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48"/>
          <w:szCs w:val="48"/>
        </w:rPr>
      </w:pPr>
      <w:r>
        <w:rPr>
          <w:rFonts w:hint="eastAsia"/>
          <w:b/>
          <w:sz w:val="52"/>
          <w:szCs w:val="52"/>
        </w:rPr>
        <w:t>出口商品品牌评价申报表</w:t>
      </w:r>
    </w:p>
    <w:p>
      <w:pPr>
        <w:pStyle w:val="4"/>
        <w:ind w:firstLine="0" w:firstLineChars="0"/>
        <w:jc w:val="center"/>
        <w:rPr>
          <w:b/>
          <w:sz w:val="48"/>
          <w:szCs w:val="48"/>
        </w:rPr>
      </w:pPr>
    </w:p>
    <w:p>
      <w:pPr>
        <w:pStyle w:val="4"/>
        <w:ind w:firstLine="0" w:firstLineChars="0"/>
        <w:jc w:val="center"/>
        <w:rPr>
          <w:b/>
          <w:sz w:val="48"/>
          <w:szCs w:val="48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rFonts w:ascii="黑体" w:hAnsi="黑体" w:eastAsia="黑体" w:cs="黑体"/>
          <w:b/>
          <w:sz w:val="24"/>
        </w:rPr>
      </w:pPr>
    </w:p>
    <w:p>
      <w:pPr>
        <w:pStyle w:val="4"/>
        <w:ind w:firstLine="723" w:firstLineChars="300"/>
        <w:rPr>
          <w:rFonts w:ascii="黑体" w:hAnsi="黑体" w:eastAsia="黑体" w:cs="黑体"/>
          <w:b/>
          <w:sz w:val="24"/>
          <w:u w:val="single"/>
        </w:rPr>
      </w:pPr>
      <w:r>
        <w:rPr>
          <w:rFonts w:hint="eastAsia" w:ascii="黑体" w:hAnsi="黑体" w:eastAsia="黑体" w:cs="黑体"/>
          <w:b/>
          <w:sz w:val="24"/>
        </w:rPr>
        <w:t>受理机构(分支会）名称：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24"/>
          <w:u w:val="single"/>
          <w:lang w:eastAsia="zh-CN"/>
        </w:rPr>
        <w:t>中国国际贸易促进委员会厦门市委员会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                                            </w:t>
      </w:r>
    </w:p>
    <w:p>
      <w:pPr>
        <w:pStyle w:val="4"/>
        <w:ind w:firstLine="964" w:firstLineChars="400"/>
        <w:rPr>
          <w:rFonts w:ascii="黑体" w:hAnsi="黑体" w:eastAsia="黑体" w:cs="黑体"/>
          <w:b/>
          <w:sz w:val="24"/>
          <w:u w:val="single"/>
        </w:rPr>
      </w:pPr>
    </w:p>
    <w:p>
      <w:pPr>
        <w:pStyle w:val="4"/>
        <w:ind w:firstLine="241" w:firstLineChars="100"/>
        <w:rPr>
          <w:rFonts w:ascii="黑体" w:hAnsi="黑体" w:eastAsia="黑体" w:cs="黑体"/>
          <w:b/>
          <w:sz w:val="24"/>
          <w:u w:val="single"/>
        </w:rPr>
      </w:pPr>
      <w:r>
        <w:rPr>
          <w:rFonts w:hint="eastAsia" w:ascii="黑体" w:hAnsi="黑体" w:eastAsia="黑体" w:cs="黑体"/>
          <w:b/>
          <w:sz w:val="24"/>
        </w:rPr>
        <w:t>受理机构(分支会）联系电话：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24"/>
          <w:u w:val="single"/>
          <w:lang w:val="en-US" w:eastAsia="zh-CN"/>
        </w:rPr>
        <w:t>0592-5111360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                                            </w:t>
      </w:r>
    </w:p>
    <w:p>
      <w:pPr>
        <w:pStyle w:val="4"/>
        <w:ind w:firstLine="0" w:firstLineChars="0"/>
        <w:rPr>
          <w:rFonts w:ascii="黑体" w:hAnsi="黑体" w:eastAsia="黑体" w:cs="黑体"/>
          <w:b/>
          <w:sz w:val="24"/>
          <w:u w:val="single"/>
        </w:rPr>
      </w:pPr>
    </w:p>
    <w:p>
      <w:pPr>
        <w:pStyle w:val="4"/>
        <w:ind w:firstLine="241" w:firstLineChars="100"/>
        <w:rPr>
          <w:rFonts w:ascii="黑体" w:hAnsi="黑体" w:eastAsia="黑体" w:cs="黑体"/>
          <w:b/>
          <w:sz w:val="24"/>
          <w:u w:val="single"/>
        </w:rPr>
      </w:pPr>
      <w:r>
        <w:rPr>
          <w:rFonts w:hint="eastAsia" w:ascii="黑体" w:hAnsi="黑体" w:eastAsia="黑体" w:cs="黑体"/>
          <w:b/>
          <w:sz w:val="24"/>
        </w:rPr>
        <w:t>受理机构(分支会）联系地址：</w:t>
      </w:r>
      <w:r>
        <w:rPr>
          <w:rFonts w:hint="eastAsia" w:ascii="黑体" w:hAnsi="黑体" w:eastAsia="黑体" w:cs="黑体"/>
          <w:b/>
          <w:sz w:val="24"/>
          <w:u w:val="single"/>
        </w:rPr>
        <w:t xml:space="preserve"> </w:t>
      </w:r>
      <w:r>
        <w:rPr>
          <w:rFonts w:hint="eastAsia" w:ascii="黑体" w:hAnsi="黑体" w:eastAsia="黑体" w:cs="黑体"/>
          <w:b/>
          <w:sz w:val="24"/>
          <w:u w:val="single"/>
          <w:lang w:eastAsia="zh-CN"/>
        </w:rPr>
        <w:t>福建省厦门市湖里区国际航运中心</w:t>
      </w:r>
      <w:r>
        <w:rPr>
          <w:rFonts w:hint="eastAsia" w:ascii="黑体" w:hAnsi="黑体" w:eastAsia="黑体" w:cs="黑体"/>
          <w:b/>
          <w:sz w:val="24"/>
          <w:u w:val="single"/>
          <w:lang w:val="en-US" w:eastAsia="zh-CN"/>
        </w:rPr>
        <w:t>C栋2楼</w:t>
      </w:r>
      <w:bookmarkStart w:id="1" w:name="_GoBack"/>
      <w:bookmarkEnd w:id="1"/>
      <w:r>
        <w:rPr>
          <w:rFonts w:hint="eastAsia" w:ascii="黑体" w:hAnsi="黑体" w:eastAsia="黑体" w:cs="黑体"/>
          <w:b/>
          <w:sz w:val="24"/>
          <w:u w:val="single"/>
        </w:rPr>
        <w:t xml:space="preserve">                                             </w:t>
      </w:r>
    </w:p>
    <w:p>
      <w:pPr>
        <w:pStyle w:val="4"/>
        <w:ind w:firstLine="0" w:firstLineChars="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 xml:space="preserve">           </w:t>
      </w:r>
    </w:p>
    <w:p>
      <w:pPr>
        <w:pStyle w:val="4"/>
        <w:ind w:firstLine="0" w:firstLine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</w:t>
      </w: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</w:p>
    <w:p>
      <w:pPr>
        <w:pStyle w:val="4"/>
        <w:ind w:firstLine="0" w:firstLineChars="0"/>
        <w:jc w:val="center"/>
        <w:rPr>
          <w:rFonts w:ascii="黑体" w:hAnsi="黑体" w:eastAsia="黑体" w:cs="黑体"/>
          <w:color w:val="000000"/>
          <w:kern w:val="2"/>
          <w:szCs w:val="21"/>
        </w:rPr>
      </w:pPr>
    </w:p>
    <w:p>
      <w:pPr>
        <w:pStyle w:val="4"/>
        <w:ind w:firstLine="0" w:firstLineChars="0"/>
        <w:rPr>
          <w:b/>
          <w:sz w:val="24"/>
        </w:rPr>
      </w:pPr>
    </w:p>
    <w:p>
      <w:pPr>
        <w:pStyle w:val="4"/>
        <w:ind w:firstLine="0" w:firstLineChars="0"/>
        <w:rPr>
          <w:b/>
          <w:sz w:val="24"/>
        </w:rPr>
      </w:pPr>
    </w:p>
    <w:p>
      <w:pPr>
        <w:pStyle w:val="4"/>
        <w:ind w:firstLine="0" w:firstLineChars="0"/>
        <w:rPr>
          <w:b/>
          <w:sz w:val="24"/>
        </w:rPr>
      </w:pPr>
    </w:p>
    <w:p>
      <w:pPr>
        <w:pStyle w:val="4"/>
        <w:ind w:firstLine="0" w:firstLineChars="0"/>
        <w:jc w:val="center"/>
        <w:rPr>
          <w:b/>
          <w:sz w:val="24"/>
        </w:rPr>
      </w:pPr>
      <w:r>
        <w:rPr>
          <w:rFonts w:hint="eastAsia"/>
          <w:b/>
          <w:sz w:val="24"/>
        </w:rPr>
        <w:t>出口商品品牌</w:t>
      </w:r>
      <w:bookmarkStart w:id="0" w:name="OLE_LINK1"/>
      <w:r>
        <w:rPr>
          <w:rFonts w:hint="eastAsia"/>
          <w:b/>
          <w:sz w:val="24"/>
        </w:rPr>
        <w:t>评价申报表</w:t>
      </w:r>
    </w:p>
    <w:bookmarkEnd w:id="0"/>
    <w:p>
      <w:pPr>
        <w:pStyle w:val="4"/>
        <w:ind w:firstLine="0" w:firstLineChars="0"/>
        <w:jc w:val="center"/>
        <w:rPr>
          <w:b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30"/>
        <w:gridCol w:w="451"/>
        <w:gridCol w:w="550"/>
        <w:gridCol w:w="531"/>
        <w:gridCol w:w="137"/>
        <w:gridCol w:w="1484"/>
        <w:gridCol w:w="707"/>
        <w:gridCol w:w="1454"/>
        <w:gridCol w:w="1336"/>
        <w:gridCol w:w="776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条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件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企业名称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注册地址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申报品牌名称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主要出口商品及H</w:t>
            </w:r>
            <w:r>
              <w:rPr>
                <w:rFonts w:ascii="宋体" w:hAnsi="宋体"/>
                <w:b/>
                <w:color w:val="000000"/>
                <w:szCs w:val="21"/>
              </w:rPr>
              <w:t>S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编码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（中文）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（英文）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H</w:t>
            </w:r>
            <w:r>
              <w:rPr>
                <w:rFonts w:ascii="宋体" w:hAnsi="宋体"/>
                <w:b/>
                <w:color w:val="000000"/>
                <w:position w:val="4"/>
                <w:szCs w:val="21"/>
              </w:rPr>
              <w:t>S</w:t>
            </w: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编码</w:t>
            </w:r>
          </w:p>
        </w:tc>
        <w:tc>
          <w:tcPr>
            <w:tcW w:w="57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申报商品类别</w:t>
            </w:r>
          </w:p>
        </w:tc>
        <w:tc>
          <w:tcPr>
            <w:tcW w:w="7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纺织服装□  机械电子□   轻工工艺□   建材冶金□  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化工医药□  农副产品□   综 合 类□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统一社会信用代码或组织机构代码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企业海关注册编码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法定代表人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联系人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联系电话及手机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电子信箱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传真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企业网址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邮政编码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申请商标首次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注册地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境内注册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商标名称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企业连续三年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盈利情况</w:t>
            </w:r>
          </w:p>
        </w:tc>
        <w:tc>
          <w:tcPr>
            <w:tcW w:w="7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____年：            ____年：              ____年：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2"/>
                <w:szCs w:val="21"/>
              </w:rPr>
              <w:t>企业类型</w:t>
            </w:r>
          </w:p>
        </w:tc>
        <w:tc>
          <w:tcPr>
            <w:tcW w:w="7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2"/>
                <w:szCs w:val="21"/>
              </w:rPr>
              <w:t>流通企业□    生产企业□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2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2"/>
                <w:szCs w:val="21"/>
              </w:rPr>
              <w:t>企业所有制性质</w:t>
            </w:r>
          </w:p>
        </w:tc>
        <w:tc>
          <w:tcPr>
            <w:tcW w:w="7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000000"/>
                <w:position w:val="2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2"/>
                <w:szCs w:val="21"/>
              </w:rPr>
              <w:t>国有企业□   民营企业□  外资企业□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4"/>
                <w:szCs w:val="21"/>
              </w:rPr>
              <w:t>详细股权结构</w:t>
            </w:r>
          </w:p>
        </w:tc>
        <w:tc>
          <w:tcPr>
            <w:tcW w:w="7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（请出具控股证明材料）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exact"/>
          <w:jc w:val="center"/>
        </w:trPr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商标图形标识：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（商标LOGO标志要求是最新注册的，jpg格式，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像素必须高于150Ｋ）</w:t>
            </w:r>
          </w:p>
        </w:tc>
        <w:tc>
          <w:tcPr>
            <w:tcW w:w="5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25" w:hRule="atLeast"/>
          <w:jc w:val="center"/>
        </w:trPr>
        <w:tc>
          <w:tcPr>
            <w:tcW w:w="5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position w:val="4"/>
                <w:szCs w:val="21"/>
              </w:rPr>
              <w:t>评价指标（括号内为该项目最高得分）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position w:val="4"/>
                <w:szCs w:val="21"/>
              </w:rPr>
            </w:pPr>
            <w:r>
              <w:rPr>
                <w:rFonts w:hint="eastAsia" w:ascii="宋体" w:hAnsi="宋体"/>
                <w:b/>
                <w:position w:val="4"/>
                <w:szCs w:val="21"/>
              </w:rPr>
              <w:t>具体情况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position w:val="4"/>
                <w:szCs w:val="21"/>
              </w:rPr>
            </w:pPr>
            <w:r>
              <w:rPr>
                <w:rFonts w:ascii="宋体" w:hAnsi="宋体"/>
                <w:b/>
                <w:position w:val="4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position w:val="4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研发创新能力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（25分）</w:t>
            </w: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专利及版权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（填写类型和数量）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省级以上科技进步奖或高新技术产品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高新技术产品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（填写类型和数量）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高新技术企业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（填写是或否）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技术中心、重点实验室、孵化器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（填写具体名称）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标准制订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（填写类型及数量）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国际认证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（15分）</w:t>
            </w: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质量管理体系认证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环境管理体系认证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职业健康安全管理体系认证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社会责任标准认证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80" w:hRule="exact"/>
          <w:jc w:val="center"/>
        </w:trPr>
        <w:tc>
          <w:tcPr>
            <w:tcW w:w="21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行业质量安全、绿色低碳或其他管理体系认证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（填写通过认证的名称）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市场认可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0分）</w:t>
            </w: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自营出口额（以美元计）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销售额（以人民币计）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21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上年度出口增幅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10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10"/>
                <w:szCs w:val="21"/>
              </w:rPr>
              <w:t>（填写数值）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5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境外知识产权保护（</w:t>
            </w:r>
            <w:r>
              <w:rPr>
                <w:rFonts w:ascii="宋体" w:hAnsi="宋体"/>
                <w:b/>
                <w:color w:val="000000"/>
                <w:position w:val="8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5分）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（填写数量及注册地）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5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全球化经营（</w:t>
            </w:r>
            <w:r>
              <w:rPr>
                <w:rFonts w:ascii="宋体" w:hAnsi="宋体"/>
                <w:b/>
                <w:color w:val="000000"/>
                <w:position w:val="8"/>
                <w:szCs w:val="21"/>
              </w:rPr>
              <w:t>15</w:t>
            </w: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（填写设立地、媒体名称）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5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信用体系（10分）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（填写具体名称和等级）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5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社会评价（</w:t>
            </w:r>
            <w:r>
              <w:rPr>
                <w:rFonts w:ascii="宋体" w:hAnsi="宋体"/>
                <w:b/>
                <w:color w:val="000000"/>
                <w:position w:val="8"/>
                <w:szCs w:val="21"/>
              </w:rPr>
              <w:t>10</w:t>
            </w: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分）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（填写具体名称）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5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部门处罚（负分制，最高负10分）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（填写具体处罚单位名称）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97" w:hRule="exact"/>
          <w:jc w:val="center"/>
        </w:trPr>
        <w:tc>
          <w:tcPr>
            <w:tcW w:w="87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宋体" w:hAnsi="宋体"/>
                <w:b/>
                <w:color w:val="000000"/>
                <w:position w:val="10"/>
                <w:szCs w:val="21"/>
              </w:rPr>
            </w:pPr>
            <w:r>
              <w:rPr>
                <w:rFonts w:ascii="宋体" w:hAnsi="宋体"/>
                <w:b/>
                <w:color w:val="000000"/>
                <w:position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position w:val="10"/>
                <w:szCs w:val="21"/>
              </w:rPr>
              <w:t>总</w:t>
            </w:r>
            <w:r>
              <w:rPr>
                <w:rFonts w:ascii="宋体" w:hAnsi="宋体"/>
                <w:b/>
                <w:color w:val="000000"/>
                <w:position w:val="1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  <w:position w:val="10"/>
                <w:szCs w:val="21"/>
              </w:rPr>
              <w:t>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53" w:hRule="exact"/>
          <w:jc w:val="center"/>
        </w:trPr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目前企业已开拓的海外市场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 xml:space="preserve">□西欧    □中、东欧  □北美洲 □拉丁美洲  □中亚    □东亚  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□东南亚  □南亚      □中东   □非洲      □大洋洲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1" w:hRule="exact"/>
          <w:jc w:val="center"/>
        </w:trPr>
        <w:tc>
          <w:tcPr>
            <w:tcW w:w="31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position w:val="8"/>
                <w:szCs w:val="21"/>
              </w:rPr>
              <w:t>企业未来有意开拓的海外市场</w:t>
            </w:r>
          </w:p>
        </w:tc>
        <w:tc>
          <w:tcPr>
            <w:tcW w:w="6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 xml:space="preserve">□西欧    □中、东欧  □北美洲 □拉丁美洲  □中亚    □东亚  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position w:val="8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8"/>
                <w:szCs w:val="21"/>
              </w:rPr>
              <w:t>□东南亚  □南亚      □中东   □非洲      □大洋洲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425" w:hRule="atLeast"/>
          <w:jc w:val="center"/>
        </w:trPr>
        <w:tc>
          <w:tcPr>
            <w:tcW w:w="95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企业法人代表签字：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（企业盖章）</w:t>
            </w:r>
          </w:p>
          <w:p>
            <w:pPr>
              <w:adjustRightInd w:val="0"/>
              <w:snapToGrid w:val="0"/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hint="eastAsia" w:ascii="宋体"/>
          <w:b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27D5B"/>
    <w:multiLevelType w:val="multilevel"/>
    <w:tmpl w:val="22827D5B"/>
    <w:lvl w:ilvl="0" w:tentative="0">
      <w:start w:val="1"/>
      <w:numFmt w:val="none"/>
      <w:pStyle w:val="5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6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2ZlZTcwZjYxNjIwMmUwM2UzOTY1ZWI3NzViN2EifQ=="/>
  </w:docVars>
  <w:rsids>
    <w:rsidRoot w:val="61141D45"/>
    <w:rsid w:val="00531F2D"/>
    <w:rsid w:val="007C0A0E"/>
    <w:rsid w:val="08A06928"/>
    <w:rsid w:val="1C406B91"/>
    <w:rsid w:val="22F24AB5"/>
    <w:rsid w:val="2EA12A57"/>
    <w:rsid w:val="4F6A5AC1"/>
    <w:rsid w:val="4FE56F18"/>
    <w:rsid w:val="546D4884"/>
    <w:rsid w:val="5A9F5B46"/>
    <w:rsid w:val="5F702A4D"/>
    <w:rsid w:val="61141D45"/>
    <w:rsid w:val="6D535020"/>
    <w:rsid w:val="6D7C49F0"/>
    <w:rsid w:val="7D8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">
    <w:name w:val="注：（正文）"/>
    <w:basedOn w:val="6"/>
    <w:next w:val="4"/>
    <w:qFormat/>
    <w:uiPriority w:val="0"/>
    <w:pPr>
      <w:numPr>
        <w:ilvl w:val="0"/>
        <w:numId w:val="1"/>
      </w:numPr>
    </w:pPr>
  </w:style>
  <w:style w:type="paragraph" w:customStyle="1" w:styleId="6">
    <w:name w:val="注："/>
    <w:next w:val="4"/>
    <w:qFormat/>
    <w:uiPriority w:val="99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866</Words>
  <Characters>892</Characters>
  <Lines>12</Lines>
  <Paragraphs>3</Paragraphs>
  <TotalTime>8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2018-06-07T05:28:00Z</dcterms:created>
  <dc:creator>HP</dc:creator>
  <cp:lastModifiedBy>pojkhggf</cp:lastModifiedBy>
  <dcterms:modified xsi:type="dcterms:W3CDTF">2023-06-26T06:58:50Z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04EBD526C4BD4C179225CA1A50ADE4C2_13</vt:lpwstr>
  </property>
</Properties>
</file>